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38.04.08 Финансы и кредит (высшее образование - магистратура), Направленность (профиль) программы «"Управление финансами и инвестициями"»,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Финансовый инжиниринг</w:t>
            </w:r>
          </w:p>
          <w:p>
            <w:pPr>
              <w:jc w:val="center"/>
              <w:spacing w:after="0" w:line="240" w:lineRule="auto"/>
              <w:rPr>
                <w:sz w:val="32"/>
                <w:szCs w:val="32"/>
              </w:rPr>
            </w:pPr>
            <w:r>
              <w:rPr>
                <w:rFonts w:ascii="Times New Roman" w:hAnsi="Times New Roman" w:cs="Times New Roman"/>
                <w:color w:val="#000000"/>
                <w:sz w:val="32"/>
                <w:szCs w:val="32"/>
              </w:rPr>
              <w:t> ФТД.02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38.04.08 Финансы и кредит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финансами и инвестициями"»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078.327"/>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38.04.08 Финансы и кредит направленность (профиль) программы: «"Управление финансами и инвестициями"»;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«Финансовый инжиниринг»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38.04.08 Финансы и кредит;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55.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ФТД.02 «Финансовый инжиниринг».</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«Финансовый инжиниринг»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построению интегрированной системы управления рисками</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методы и процедуры совершенствования системы управления рисками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проводить диагностику существующей системы риск-менеджмента и разрабатывать программы по ее совершенствованию</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диагностики системы риск-менеджмента с учетом изменений происходящих в современной бизнес-среде</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ФТД.02 «Финансовый инжиниринг»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магистратура по направлению подготовки 38.04.08 Финансы и кредит.</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Финансовое право</w:t>
            </w:r>
          </w:p>
          <w:p>
            <w:pPr>
              <w:jc w:val="center"/>
              <w:spacing w:after="0" w:line="240" w:lineRule="auto"/>
              <w:rPr>
                <w:sz w:val="22"/>
                <w:szCs w:val="22"/>
              </w:rPr>
            </w:pPr>
            <w:r>
              <w:rPr>
                <w:rFonts w:ascii="Times New Roman" w:hAnsi="Times New Roman" w:cs="Times New Roman"/>
                <w:color w:val="#000000"/>
                <w:sz w:val="22"/>
                <w:szCs w:val="22"/>
              </w:rPr>
              <w:t> Микроэкономика.Макроэкономика (продвинутый уровень)</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финансовый инжиниринг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финансовый инжиниринг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финансовый инжиниринг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Результаты финансового инжиниринга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Результаты финансового инжиниринга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Результаты финансового инжиниринга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Фундаментальный и технический анализ в финансовом инжиниринге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Фундаментальный и технический анализ в финансовом инжиниринге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Фундаментальный и технический анализ в финансовом инжиниринге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Финансовый инжиниринг на рынке долговых фондовых продуктов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инжиниринг на рынке долговых фондовых продуктов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инжиниринг на рынке долговых фондовых продуктов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Финансовый инжиниринг на рынке долевых фондовых продуктов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инжиниринг на рынке долевых фондовых продуктов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инжиниринг на рынке долевых фондовых продуктов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859.591"/>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1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финансовый инжиниринг</w:t>
            </w:r>
          </w:p>
        </w:tc>
      </w:tr>
      <w:tr>
        <w:trPr>
          <w:trHeight w:hRule="exact" w:val="277.8304"/>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финансового инжиниринга, его основные цели. Актуальность финансового инжиниринга. Производители и потребители результатов финансового инжиниринга. Основные факторы  финансового инжиниринга. Понятие инновационного финансового продукта. Финансовый инжиниринг как секьюритизация финансового рынка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Результаты финансового инжиниринга</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Гибридный и структурированный финансовый продукт. Синтетические финансовые продукты. Классификация долевых и долговых фондовых продуктов. Государственные ценные бумаги. Производные ценные бумаги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Фундаментальный и технический анализ в финансовом инжиниринге</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Различие фундаментального и технического анализа. Макроэкономический анализ. Отраслевой анализ. Прогнозы аналитиков. Теория Доу. Теория Марковица. Графический анализ. Математический анализ.</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инжиниринг на рынке долговых фондовых продуктов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долговых фондовых продуктов. Классификация облигаций. Ценообразование на рынке облигаций. Риски облигаций. Неэмиссионные фондовые продукты. Вексель. Чек. Сберегательные и депозитные сертификаты. Коносамент. Закладная. Методы финансового инжиниринга на рынке долговых фондовых продуктов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инжиниринг на рынке долевых фондовых продуктов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долевых фондовых продуктов. Классификация акций. Ценообразование на рынке акций. Преимущественные права. Варранты. Опционы. Депозитарные расписки. Методы финансового инжиниринга на рынке долговых фондовых продуктов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финансовый инжиниринг</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финансового инжиниринга. 2. Актуальность финансового инжиниринга. 3. Финансовый инжиниринг и секьюритизация.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Результаты финансового инжиниринга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Результаты финансового инжиниринга. 2. Гибридный и структурированный финансовый продукт. 3. Синтетический финансовый продукт</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Фундаментальный и технический анализ в финансовом инжиниринге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Фундаментальный анализ фондового рынка. 2. Технический анализ фондового рынка. 3. Методы анализа фондового рынка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инжиниринг на рынке долговых фондовых продуктов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долговых фондовых продуктов. 2. Методы финансового инжиниринга на рынке долговых фондовых продуктов. 3. Результаты финансового инжиниринга на рынке долговых фондовых продуктов.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инжиниринг на рынке долевых фондовых продуктов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долевых фондовых продуктов. 2. Методы финансового инжиниринга на рынке долевых фондовых продуктов. 3. Результаты финансового инжиниринга на рынке долевых фондовых продуктов.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«Финансовый инжиниринг» / Орлянский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ценных</w:t>
            </w:r>
            <w:r>
              <w:rPr/>
              <w:t xml:space="preserve"> </w:t>
            </w:r>
            <w:r>
              <w:rPr>
                <w:rFonts w:ascii="Times New Roman" w:hAnsi="Times New Roman" w:cs="Times New Roman"/>
                <w:color w:val="#000000"/>
                <w:sz w:val="24"/>
                <w:szCs w:val="24"/>
              </w:rPr>
              <w:t>бумаг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978-5-534-04961-9.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https://urait.ru/bcode/450543</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ценных</w:t>
            </w:r>
            <w:r>
              <w:rPr/>
              <w:t xml:space="preserve"> </w:t>
            </w:r>
            <w:r>
              <w:rPr>
                <w:rFonts w:ascii="Times New Roman" w:hAnsi="Times New Roman" w:cs="Times New Roman"/>
                <w:color w:val="#000000"/>
                <w:sz w:val="24"/>
                <w:szCs w:val="24"/>
              </w:rPr>
              <w:t>бумаг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Берзон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Аршавский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Галанова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Касаткин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Красильников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Меньшиков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Столяров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978-5-534-11196-5.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https://urait.ru/bcode/449663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Ценные</w:t>
            </w:r>
            <w:r>
              <w:rPr/>
              <w:t xml:space="preserve"> </w:t>
            </w:r>
            <w:r>
              <w:rPr>
                <w:rFonts w:ascii="Times New Roman" w:hAnsi="Times New Roman" w:cs="Times New Roman"/>
                <w:color w:val="#000000"/>
                <w:sz w:val="24"/>
                <w:szCs w:val="24"/>
              </w:rPr>
              <w:t>бумаги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коммерческом</w:t>
            </w:r>
            <w:r>
              <w:rPr/>
              <w:t xml:space="preserve"> </w:t>
            </w:r>
            <w:r>
              <w:rPr>
                <w:rFonts w:ascii="Times New Roman" w:hAnsi="Times New Roman" w:cs="Times New Roman"/>
                <w:color w:val="#000000"/>
                <w:sz w:val="24"/>
                <w:szCs w:val="24"/>
              </w:rPr>
              <w:t>обороте:</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978-5-534-05424-8.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https://urait.ru/bcode/454742</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ценных</w:t>
            </w:r>
            <w:r>
              <w:rPr/>
              <w:t xml:space="preserve"> </w:t>
            </w:r>
            <w:r>
              <w:rPr>
                <w:rFonts w:ascii="Times New Roman" w:hAnsi="Times New Roman" w:cs="Times New Roman"/>
                <w:color w:val="#000000"/>
                <w:sz w:val="24"/>
                <w:szCs w:val="24"/>
              </w:rPr>
              <w:t>бумаг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Чалдаева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Килячков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978-5-534-08142-8.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https://urait.ru/bcode/449745</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1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841.6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62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2023-2024_ФГОС3++2023_Маг-ОФО-ФиК(УФиИ)(23)_plx_Финансовый инжиниринг</dc:title>
  <dc:creator>FastReport.NET</dc:creator>
</cp:coreProperties>
</file>